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90DE8" w14:textId="433CE8CB" w:rsidR="00920758" w:rsidRPr="00670EAF" w:rsidRDefault="007C4014" w:rsidP="001009C7">
      <w:pPr>
        <w:pStyle w:val="s6"/>
        <w:spacing w:before="0" w:beforeAutospacing="0" w:after="0" w:afterAutospacing="0"/>
        <w:jc w:val="center"/>
        <w:rPr>
          <w:rStyle w:val="s5"/>
          <w:rFonts w:asciiTheme="minorHAnsi" w:hAnsiTheme="minorHAnsi" w:cstheme="minorHAnsi"/>
          <w:b/>
          <w:bCs/>
        </w:rPr>
      </w:pPr>
      <w:r w:rsidRPr="00670EAF">
        <w:rPr>
          <w:rStyle w:val="s5"/>
          <w:rFonts w:asciiTheme="minorHAnsi" w:hAnsiTheme="minorHAnsi" w:cstheme="minorHAnsi"/>
          <w:b/>
          <w:bCs/>
        </w:rPr>
        <w:t>Invitation</w:t>
      </w:r>
    </w:p>
    <w:p w14:paraId="27FA7DB5" w14:textId="4FB54D63" w:rsidR="00920758" w:rsidRPr="00670EAF" w:rsidRDefault="00920758" w:rsidP="001009C7">
      <w:pPr>
        <w:pStyle w:val="s6"/>
        <w:spacing w:before="0" w:beforeAutospacing="0" w:after="0" w:afterAutospacing="0"/>
        <w:jc w:val="both"/>
        <w:rPr>
          <w:rStyle w:val="s5"/>
          <w:rFonts w:asciiTheme="minorHAnsi" w:hAnsiTheme="minorHAnsi" w:cstheme="minorHAnsi"/>
          <w:b/>
          <w:bCs/>
        </w:rPr>
      </w:pPr>
    </w:p>
    <w:p w14:paraId="5E4FCDE5" w14:textId="7B714B37" w:rsidR="001009C7" w:rsidRPr="00670EAF" w:rsidRDefault="00920758" w:rsidP="001009C7">
      <w:pPr>
        <w:pStyle w:val="s3"/>
        <w:spacing w:before="0" w:beforeAutospacing="0" w:after="0" w:afterAutospacing="0"/>
        <w:jc w:val="center"/>
        <w:rPr>
          <w:rFonts w:asciiTheme="minorHAnsi" w:hAnsiTheme="minorHAnsi" w:cstheme="minorHAnsi"/>
          <w:b/>
        </w:rPr>
      </w:pPr>
      <w:r w:rsidRPr="00670EAF">
        <w:rPr>
          <w:rStyle w:val="s2"/>
          <w:rFonts w:asciiTheme="minorHAnsi" w:hAnsiTheme="minorHAnsi" w:cstheme="minorHAnsi"/>
          <w:b/>
          <w:bCs/>
        </w:rPr>
        <w:t>Webinar on </w:t>
      </w:r>
      <w:r w:rsidR="001009C7" w:rsidRPr="00670EAF">
        <w:rPr>
          <w:rFonts w:asciiTheme="minorHAnsi" w:hAnsiTheme="minorHAnsi" w:cstheme="minorHAnsi"/>
        </w:rPr>
        <w:t>“</w:t>
      </w:r>
      <w:r w:rsidR="001009C7" w:rsidRPr="00670EAF">
        <w:rPr>
          <w:rFonts w:asciiTheme="minorHAnsi" w:hAnsiTheme="minorHAnsi" w:cstheme="minorHAnsi"/>
          <w:b/>
        </w:rPr>
        <w:t xml:space="preserve">COVID &amp; CSR related expenses – </w:t>
      </w:r>
    </w:p>
    <w:p w14:paraId="749A1F28" w14:textId="10B57587" w:rsidR="00920758" w:rsidRPr="00670EAF" w:rsidRDefault="00B30131" w:rsidP="001009C7">
      <w:pPr>
        <w:pStyle w:val="s3"/>
        <w:spacing w:before="0" w:beforeAutospacing="0" w:after="0" w:afterAutospacing="0"/>
        <w:jc w:val="center"/>
        <w:rPr>
          <w:rFonts w:asciiTheme="minorHAnsi" w:hAnsiTheme="minorHAnsi" w:cstheme="minorHAnsi"/>
        </w:rPr>
      </w:pPr>
      <w:r>
        <w:rPr>
          <w:rFonts w:asciiTheme="minorHAnsi" w:hAnsiTheme="minorHAnsi" w:cstheme="minorHAnsi"/>
          <w:b/>
        </w:rPr>
        <w:t>I</w:t>
      </w:r>
      <w:r w:rsidR="001009C7" w:rsidRPr="00670EAF">
        <w:rPr>
          <w:rFonts w:asciiTheme="minorHAnsi" w:hAnsiTheme="minorHAnsi" w:cstheme="minorHAnsi"/>
          <w:b/>
        </w:rPr>
        <w:t>ssues on allowability and taxability for taxpayers</w:t>
      </w:r>
      <w:r w:rsidR="001009C7" w:rsidRPr="00670EAF">
        <w:rPr>
          <w:rFonts w:asciiTheme="minorHAnsi" w:hAnsiTheme="minorHAnsi" w:cstheme="minorHAnsi"/>
        </w:rPr>
        <w:t>”</w:t>
      </w:r>
    </w:p>
    <w:p w14:paraId="52257D47" w14:textId="77777777" w:rsidR="001009C7" w:rsidRPr="00670EAF" w:rsidRDefault="001009C7" w:rsidP="001009C7">
      <w:pPr>
        <w:spacing w:after="0" w:line="240" w:lineRule="auto"/>
        <w:jc w:val="center"/>
        <w:rPr>
          <w:rFonts w:asciiTheme="minorHAnsi" w:hAnsiTheme="minorHAnsi" w:cstheme="minorHAnsi"/>
        </w:rPr>
      </w:pPr>
      <w:r w:rsidRPr="00670EAF">
        <w:rPr>
          <w:rFonts w:asciiTheme="minorHAnsi" w:hAnsiTheme="minorHAnsi" w:cstheme="minorHAnsi"/>
          <w:b/>
        </w:rPr>
        <w:t>Friday, October 22, 2021 from 3.30 p.m. to 6.30 p.m.</w:t>
      </w:r>
    </w:p>
    <w:p w14:paraId="7966B77D" w14:textId="77777777" w:rsidR="00920758" w:rsidRPr="00670EAF" w:rsidRDefault="00920758" w:rsidP="001009C7">
      <w:pPr>
        <w:pStyle w:val="s6"/>
        <w:spacing w:before="0" w:beforeAutospacing="0" w:after="0" w:afterAutospacing="0"/>
        <w:jc w:val="both"/>
        <w:rPr>
          <w:rFonts w:asciiTheme="minorHAnsi" w:hAnsiTheme="minorHAnsi" w:cstheme="minorHAnsi"/>
        </w:rPr>
      </w:pPr>
    </w:p>
    <w:p w14:paraId="4F3B5160" w14:textId="7DE71639" w:rsidR="007C4014" w:rsidRPr="00670EAF" w:rsidRDefault="00920758" w:rsidP="001009C7">
      <w:pPr>
        <w:pStyle w:val="s7"/>
        <w:spacing w:before="0" w:beforeAutospacing="0" w:after="0" w:afterAutospacing="0"/>
        <w:jc w:val="both"/>
        <w:rPr>
          <w:rStyle w:val="s5"/>
          <w:rFonts w:asciiTheme="minorHAnsi" w:hAnsiTheme="minorHAnsi" w:cstheme="minorHAnsi"/>
          <w:b/>
          <w:bCs/>
        </w:rPr>
      </w:pPr>
      <w:r w:rsidRPr="00670EAF">
        <w:rPr>
          <w:rFonts w:asciiTheme="minorHAnsi" w:hAnsiTheme="minorHAnsi" w:cstheme="minorHAnsi"/>
        </w:rPr>
        <w:t> </w:t>
      </w:r>
      <w:r w:rsidR="007C4014" w:rsidRPr="00670EAF">
        <w:rPr>
          <w:rStyle w:val="s5"/>
          <w:rFonts w:asciiTheme="minorHAnsi" w:hAnsiTheme="minorHAnsi" w:cstheme="minorHAnsi"/>
          <w:b/>
          <w:bCs/>
        </w:rPr>
        <w:t>Dear Sir/Madam,</w:t>
      </w:r>
    </w:p>
    <w:p w14:paraId="6D5A8E67" w14:textId="77777777" w:rsidR="007C4014" w:rsidRPr="00670EAF" w:rsidRDefault="007C4014" w:rsidP="001009C7">
      <w:pPr>
        <w:pStyle w:val="s6"/>
        <w:spacing w:before="0" w:beforeAutospacing="0" w:after="0" w:afterAutospacing="0"/>
        <w:jc w:val="both"/>
        <w:rPr>
          <w:rStyle w:val="s5"/>
          <w:rFonts w:asciiTheme="minorHAnsi" w:hAnsiTheme="minorHAnsi" w:cstheme="minorHAnsi"/>
        </w:rPr>
      </w:pPr>
    </w:p>
    <w:p w14:paraId="0116D18D" w14:textId="3D670EE8" w:rsidR="001009C7" w:rsidRPr="00670EAF" w:rsidRDefault="00920758" w:rsidP="001009C7">
      <w:pPr>
        <w:spacing w:after="0" w:line="240" w:lineRule="auto"/>
        <w:jc w:val="both"/>
        <w:rPr>
          <w:rFonts w:asciiTheme="minorHAnsi" w:hAnsiTheme="minorHAnsi" w:cstheme="minorHAnsi"/>
        </w:rPr>
      </w:pPr>
      <w:r w:rsidRPr="00670EAF">
        <w:rPr>
          <w:rStyle w:val="s5"/>
          <w:rFonts w:asciiTheme="minorHAnsi" w:hAnsiTheme="minorHAnsi" w:cstheme="minorHAnsi"/>
        </w:rPr>
        <w:t xml:space="preserve">IMC Chamber of Commerce and Industry, jointly with Bombay Chamber of Commerce and Industry, Bombay Chartered Accountants Society and Chamber of Tax Consultants, is organizing a </w:t>
      </w:r>
      <w:r w:rsidR="001009C7" w:rsidRPr="00670EAF">
        <w:rPr>
          <w:rFonts w:asciiTheme="minorHAnsi" w:hAnsiTheme="minorHAnsi" w:cstheme="minorHAnsi"/>
        </w:rPr>
        <w:t>Webinar on “</w:t>
      </w:r>
      <w:r w:rsidR="001009C7" w:rsidRPr="00670EAF">
        <w:rPr>
          <w:rFonts w:asciiTheme="minorHAnsi" w:hAnsiTheme="minorHAnsi" w:cstheme="minorHAnsi"/>
          <w:b/>
        </w:rPr>
        <w:t xml:space="preserve">COVID &amp; CSR related expenses - </w:t>
      </w:r>
      <w:r w:rsidR="00B30131">
        <w:rPr>
          <w:rFonts w:asciiTheme="minorHAnsi" w:hAnsiTheme="minorHAnsi" w:cstheme="minorHAnsi"/>
          <w:b/>
        </w:rPr>
        <w:t>I</w:t>
      </w:r>
      <w:r w:rsidR="001009C7" w:rsidRPr="00670EAF">
        <w:rPr>
          <w:rFonts w:asciiTheme="minorHAnsi" w:hAnsiTheme="minorHAnsi" w:cstheme="minorHAnsi"/>
          <w:b/>
        </w:rPr>
        <w:t>ssues on allowability and taxability for taxpayers</w:t>
      </w:r>
      <w:r w:rsidR="001009C7" w:rsidRPr="00670EAF">
        <w:rPr>
          <w:rFonts w:asciiTheme="minorHAnsi" w:hAnsiTheme="minorHAnsi" w:cstheme="minorHAnsi"/>
        </w:rPr>
        <w:t xml:space="preserve">” to be held on </w:t>
      </w:r>
      <w:r w:rsidR="001009C7" w:rsidRPr="00670EAF">
        <w:rPr>
          <w:rFonts w:asciiTheme="minorHAnsi" w:hAnsiTheme="minorHAnsi" w:cstheme="minorHAnsi"/>
          <w:b/>
        </w:rPr>
        <w:t>Friday, October 22, 2021 from 3.30 p.m. to 6.30 p.m.</w:t>
      </w:r>
    </w:p>
    <w:p w14:paraId="6CE69B90" w14:textId="71F28CF7" w:rsidR="001009C7" w:rsidRPr="00670EAF" w:rsidRDefault="001009C7" w:rsidP="001009C7">
      <w:pPr>
        <w:pStyle w:val="s6"/>
        <w:spacing w:before="0" w:beforeAutospacing="0" w:after="0" w:afterAutospacing="0"/>
        <w:jc w:val="both"/>
        <w:rPr>
          <w:rFonts w:asciiTheme="minorHAnsi" w:hAnsiTheme="minorHAnsi" w:cstheme="minorHAnsi"/>
        </w:rPr>
      </w:pPr>
    </w:p>
    <w:p w14:paraId="65EAC7CA" w14:textId="77777777" w:rsidR="001009C7" w:rsidRPr="00670EAF" w:rsidRDefault="001009C7" w:rsidP="001009C7">
      <w:pPr>
        <w:spacing w:after="0" w:line="240" w:lineRule="auto"/>
        <w:jc w:val="both"/>
        <w:rPr>
          <w:rFonts w:asciiTheme="minorHAnsi" w:hAnsiTheme="minorHAnsi" w:cstheme="minorHAnsi"/>
        </w:rPr>
      </w:pPr>
      <w:r w:rsidRPr="00670EAF">
        <w:rPr>
          <w:rFonts w:asciiTheme="minorHAnsi" w:hAnsiTheme="minorHAnsi" w:cstheme="minorHAnsi"/>
        </w:rPr>
        <w:t>Corporate Social Responsibility (CSR) is also often referred to as company responsibility and its action on environmental, ethical, social and economic issues. CSR is not something new to India, and the concept of trusteeship advocated by Mahatma Gandhi, the father of the Nation, was embraced by many companies, in various forms over the years.</w:t>
      </w:r>
    </w:p>
    <w:p w14:paraId="7AFF808C" w14:textId="77777777" w:rsidR="001009C7" w:rsidRPr="00670EAF" w:rsidRDefault="001009C7" w:rsidP="001009C7">
      <w:pPr>
        <w:spacing w:after="0" w:line="240" w:lineRule="auto"/>
        <w:jc w:val="both"/>
        <w:rPr>
          <w:rFonts w:asciiTheme="minorHAnsi" w:hAnsiTheme="minorHAnsi" w:cstheme="minorHAnsi"/>
        </w:rPr>
      </w:pPr>
    </w:p>
    <w:p w14:paraId="36F377D7" w14:textId="77777777" w:rsidR="001009C7" w:rsidRPr="00670EAF" w:rsidRDefault="001009C7" w:rsidP="001009C7">
      <w:pPr>
        <w:spacing w:after="0" w:line="240" w:lineRule="auto"/>
        <w:jc w:val="both"/>
        <w:rPr>
          <w:rFonts w:asciiTheme="minorHAnsi" w:hAnsiTheme="minorHAnsi" w:cstheme="minorHAnsi"/>
        </w:rPr>
      </w:pPr>
      <w:r w:rsidRPr="00670EAF">
        <w:rPr>
          <w:rFonts w:asciiTheme="minorHAnsi" w:hAnsiTheme="minorHAnsi" w:cstheme="minorHAnsi"/>
        </w:rPr>
        <w:t>Paradigm shift was brought about in the dynamics of CSR in India vide the Companies Act, 2013. The 2013 Act, mandated certain class of companies to spend 2% of their average net profits of the past three years on CSR activities as enumerated in the Seventh Schedule. The said shift from the voluntary to mandatory regime is marked by corporation’s choice to strict compliance.</w:t>
      </w:r>
    </w:p>
    <w:p w14:paraId="35494C0C" w14:textId="77777777" w:rsidR="001009C7" w:rsidRPr="00670EAF" w:rsidRDefault="001009C7" w:rsidP="001009C7">
      <w:pPr>
        <w:spacing w:after="0" w:line="240" w:lineRule="auto"/>
        <w:jc w:val="both"/>
        <w:rPr>
          <w:rFonts w:asciiTheme="minorHAnsi" w:hAnsiTheme="minorHAnsi" w:cstheme="minorHAnsi"/>
        </w:rPr>
      </w:pPr>
    </w:p>
    <w:p w14:paraId="57F73323" w14:textId="77777777" w:rsidR="001009C7" w:rsidRPr="00670EAF" w:rsidRDefault="001009C7" w:rsidP="001009C7">
      <w:pPr>
        <w:spacing w:after="0" w:line="240" w:lineRule="auto"/>
        <w:jc w:val="both"/>
        <w:rPr>
          <w:rFonts w:asciiTheme="minorHAnsi" w:hAnsiTheme="minorHAnsi" w:cstheme="minorHAnsi"/>
        </w:rPr>
      </w:pPr>
      <w:r w:rsidRPr="00670EAF">
        <w:rPr>
          <w:rFonts w:asciiTheme="minorHAnsi" w:hAnsiTheme="minorHAnsi" w:cstheme="minorHAnsi"/>
        </w:rPr>
        <w:t>The Indian Companies and Corporate organisations and Citizens have relentlessly helped the Nation at large in overcoming the COVID Pandemic which had brought the world to stand still and have undertaken lot CSR activities for employees and community at large in recent time. But questions loom over allowability of amount spent on CSR as an expense / deduction under the Income-Tax Act.</w:t>
      </w:r>
    </w:p>
    <w:p w14:paraId="4171AA32" w14:textId="77777777" w:rsidR="001009C7" w:rsidRPr="00670EAF" w:rsidRDefault="001009C7" w:rsidP="001009C7">
      <w:pPr>
        <w:spacing w:after="0" w:line="240" w:lineRule="auto"/>
        <w:jc w:val="both"/>
        <w:rPr>
          <w:rFonts w:asciiTheme="minorHAnsi" w:hAnsiTheme="minorHAnsi" w:cstheme="minorHAnsi"/>
        </w:rPr>
      </w:pPr>
    </w:p>
    <w:p w14:paraId="409B09E5" w14:textId="77777777" w:rsidR="001009C7" w:rsidRPr="00670EAF" w:rsidRDefault="001009C7" w:rsidP="001009C7">
      <w:pPr>
        <w:spacing w:after="0" w:line="240" w:lineRule="auto"/>
        <w:jc w:val="both"/>
        <w:rPr>
          <w:rFonts w:asciiTheme="minorHAnsi" w:hAnsiTheme="minorHAnsi" w:cstheme="minorHAnsi"/>
        </w:rPr>
      </w:pPr>
      <w:r w:rsidRPr="00670EAF">
        <w:rPr>
          <w:rFonts w:asciiTheme="minorHAnsi" w:hAnsiTheme="minorHAnsi" w:cstheme="minorHAnsi"/>
        </w:rPr>
        <w:t xml:space="preserve">This webinar has been organised to understand the intricacies of amendments made to CSR Act, Companies Act and Income-tax Act, in relation to CSR expenses and Covid related expenses incurred by the organisations at large, which will give more clarity and </w:t>
      </w:r>
      <w:proofErr w:type="gramStart"/>
      <w:r w:rsidRPr="00670EAF">
        <w:rPr>
          <w:rFonts w:asciiTheme="minorHAnsi" w:hAnsiTheme="minorHAnsi" w:cstheme="minorHAnsi"/>
        </w:rPr>
        <w:t>will  clarify</w:t>
      </w:r>
      <w:proofErr w:type="gramEnd"/>
      <w:r w:rsidRPr="00670EAF">
        <w:rPr>
          <w:rFonts w:asciiTheme="minorHAnsi" w:hAnsiTheme="minorHAnsi" w:cstheme="minorHAnsi"/>
        </w:rPr>
        <w:t xml:space="preserve"> the issues arising on account of interpretation of the Acts.</w:t>
      </w:r>
    </w:p>
    <w:p w14:paraId="16D765D8" w14:textId="77777777" w:rsidR="001009C7" w:rsidRPr="00670EAF" w:rsidRDefault="001009C7" w:rsidP="001009C7">
      <w:pPr>
        <w:spacing w:after="0" w:line="240" w:lineRule="auto"/>
        <w:jc w:val="both"/>
        <w:rPr>
          <w:rFonts w:asciiTheme="minorHAnsi" w:hAnsiTheme="minorHAnsi" w:cstheme="minorHAnsi"/>
        </w:rPr>
      </w:pPr>
    </w:p>
    <w:p w14:paraId="606AC62A" w14:textId="77777777" w:rsidR="001009C7" w:rsidRPr="00670EAF" w:rsidRDefault="001009C7" w:rsidP="001009C7">
      <w:pPr>
        <w:spacing w:after="0" w:line="240" w:lineRule="auto"/>
        <w:jc w:val="both"/>
        <w:rPr>
          <w:rFonts w:asciiTheme="minorHAnsi" w:hAnsiTheme="minorHAnsi" w:cstheme="minorHAnsi"/>
        </w:rPr>
      </w:pPr>
      <w:r w:rsidRPr="00670EAF">
        <w:rPr>
          <w:rFonts w:asciiTheme="minorHAnsi" w:hAnsiTheme="minorHAnsi" w:cstheme="minorHAnsi"/>
        </w:rPr>
        <w:t>The details of the webinar are as follows-</w:t>
      </w:r>
    </w:p>
    <w:p w14:paraId="3C643CCC" w14:textId="77777777" w:rsidR="00920758" w:rsidRPr="00670EAF" w:rsidRDefault="00920758" w:rsidP="00920758">
      <w:pPr>
        <w:spacing w:after="0" w:line="240" w:lineRule="auto"/>
        <w:jc w:val="both"/>
        <w:rPr>
          <w:rStyle w:val="Strong"/>
          <w:rFonts w:asciiTheme="minorHAnsi" w:hAnsiTheme="minorHAnsi" w:cstheme="minorHAnsi"/>
          <w:b w:val="0"/>
          <w:bCs w:val="0"/>
          <w:spacing w:val="6"/>
        </w:rPr>
      </w:pPr>
    </w:p>
    <w:p w14:paraId="1A1A7F7D" w14:textId="77777777" w:rsidR="00920758" w:rsidRPr="00670EAF" w:rsidRDefault="00920758" w:rsidP="00920758">
      <w:pPr>
        <w:spacing w:after="0" w:line="240" w:lineRule="auto"/>
        <w:jc w:val="center"/>
        <w:rPr>
          <w:rFonts w:asciiTheme="minorHAnsi" w:hAnsiTheme="minorHAnsi" w:cstheme="minorHAnsi"/>
          <w:b/>
          <w:u w:val="single"/>
        </w:rPr>
      </w:pPr>
    </w:p>
    <w:tbl>
      <w:tblPr>
        <w:tblStyle w:val="a"/>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60"/>
        <w:gridCol w:w="3690"/>
      </w:tblGrid>
      <w:tr w:rsidR="001009C7" w:rsidRPr="00670EAF" w14:paraId="522BF538" w14:textId="19D105D8" w:rsidTr="001009C7">
        <w:tc>
          <w:tcPr>
            <w:tcW w:w="5418" w:type="dxa"/>
          </w:tcPr>
          <w:p w14:paraId="6FF17DF6" w14:textId="77777777" w:rsidR="001009C7" w:rsidRPr="00670EAF" w:rsidRDefault="001009C7" w:rsidP="003F0D99">
            <w:pPr>
              <w:rPr>
                <w:rFonts w:asciiTheme="minorHAnsi" w:hAnsiTheme="minorHAnsi" w:cstheme="minorHAnsi"/>
                <w:b/>
              </w:rPr>
            </w:pPr>
            <w:r w:rsidRPr="00670EAF">
              <w:rPr>
                <w:rFonts w:asciiTheme="minorHAnsi" w:hAnsiTheme="minorHAnsi" w:cstheme="minorHAnsi"/>
                <w:b/>
              </w:rPr>
              <w:t>Topics</w:t>
            </w:r>
          </w:p>
        </w:tc>
        <w:tc>
          <w:tcPr>
            <w:tcW w:w="360" w:type="dxa"/>
          </w:tcPr>
          <w:p w14:paraId="3A33B8C5" w14:textId="77777777" w:rsidR="001009C7" w:rsidRPr="00670EAF" w:rsidRDefault="001009C7" w:rsidP="003F0D99">
            <w:pPr>
              <w:rPr>
                <w:rFonts w:asciiTheme="minorHAnsi" w:hAnsiTheme="minorHAnsi" w:cstheme="minorHAnsi"/>
                <w:b/>
              </w:rPr>
            </w:pPr>
          </w:p>
        </w:tc>
        <w:tc>
          <w:tcPr>
            <w:tcW w:w="3690" w:type="dxa"/>
          </w:tcPr>
          <w:p w14:paraId="1E7A3ABC" w14:textId="3B154638" w:rsidR="001009C7" w:rsidRPr="00670EAF" w:rsidRDefault="001009C7" w:rsidP="003F0D99">
            <w:pPr>
              <w:rPr>
                <w:rFonts w:asciiTheme="minorHAnsi" w:hAnsiTheme="minorHAnsi" w:cstheme="minorHAnsi"/>
                <w:b/>
              </w:rPr>
            </w:pPr>
            <w:r w:rsidRPr="00670EAF">
              <w:rPr>
                <w:rFonts w:asciiTheme="minorHAnsi" w:hAnsiTheme="minorHAnsi" w:cstheme="minorHAnsi"/>
                <w:b/>
              </w:rPr>
              <w:t>Speakers</w:t>
            </w:r>
          </w:p>
        </w:tc>
      </w:tr>
      <w:tr w:rsidR="001009C7" w:rsidRPr="00670EAF" w14:paraId="7CF51BEE" w14:textId="77777777" w:rsidTr="001009C7">
        <w:tc>
          <w:tcPr>
            <w:tcW w:w="5418" w:type="dxa"/>
          </w:tcPr>
          <w:p w14:paraId="6A2F94B0" w14:textId="2139B87B" w:rsidR="001009C7" w:rsidRPr="00670EAF" w:rsidRDefault="001009C7" w:rsidP="0097474B">
            <w:pPr>
              <w:jc w:val="both"/>
              <w:rPr>
                <w:rFonts w:asciiTheme="minorHAnsi" w:hAnsiTheme="minorHAnsi" w:cstheme="minorHAnsi"/>
                <w:b/>
                <w:bCs/>
              </w:rPr>
            </w:pPr>
            <w:r w:rsidRPr="00670EAF">
              <w:rPr>
                <w:rFonts w:asciiTheme="minorHAnsi" w:hAnsiTheme="minorHAnsi" w:cstheme="minorHAnsi"/>
              </w:rPr>
              <w:t>Contribution to CSR Trust, amendment made in CSR Act and coverage under Companies Act and allowability of same under section 37(1) and claim for deduction under section 80G of Income tax Act</w:t>
            </w:r>
          </w:p>
        </w:tc>
        <w:tc>
          <w:tcPr>
            <w:tcW w:w="360" w:type="dxa"/>
          </w:tcPr>
          <w:p w14:paraId="6ECBEE68" w14:textId="77777777" w:rsidR="001009C7" w:rsidRPr="00670EAF" w:rsidRDefault="001009C7" w:rsidP="001009C7">
            <w:pPr>
              <w:rPr>
                <w:rFonts w:asciiTheme="minorHAnsi" w:hAnsiTheme="minorHAnsi" w:cstheme="minorHAnsi"/>
              </w:rPr>
            </w:pPr>
          </w:p>
        </w:tc>
        <w:tc>
          <w:tcPr>
            <w:tcW w:w="3690" w:type="dxa"/>
          </w:tcPr>
          <w:p w14:paraId="481F32B8" w14:textId="77777777" w:rsidR="001009C7" w:rsidRPr="00670EAF" w:rsidRDefault="001009C7" w:rsidP="001009C7">
            <w:pPr>
              <w:rPr>
                <w:rFonts w:asciiTheme="minorHAnsi" w:hAnsiTheme="minorHAnsi" w:cstheme="minorHAnsi"/>
              </w:rPr>
            </w:pPr>
            <w:r w:rsidRPr="00670EAF">
              <w:rPr>
                <w:rFonts w:asciiTheme="minorHAnsi" w:hAnsiTheme="minorHAnsi" w:cstheme="minorHAnsi"/>
              </w:rPr>
              <w:t xml:space="preserve">Moderator: Mr Rajiv </w:t>
            </w:r>
            <w:proofErr w:type="spellStart"/>
            <w:r w:rsidRPr="00670EAF">
              <w:rPr>
                <w:rFonts w:asciiTheme="minorHAnsi" w:hAnsiTheme="minorHAnsi" w:cstheme="minorHAnsi"/>
              </w:rPr>
              <w:t>Chugh</w:t>
            </w:r>
            <w:proofErr w:type="spellEnd"/>
          </w:p>
          <w:p w14:paraId="6FE9957B" w14:textId="77777777" w:rsidR="001009C7" w:rsidRPr="00670EAF" w:rsidRDefault="001009C7" w:rsidP="001009C7">
            <w:pPr>
              <w:rPr>
                <w:rFonts w:asciiTheme="minorHAnsi" w:hAnsiTheme="minorHAnsi" w:cstheme="minorHAnsi"/>
              </w:rPr>
            </w:pPr>
          </w:p>
          <w:p w14:paraId="6F188B50" w14:textId="77777777" w:rsidR="001009C7" w:rsidRPr="00670EAF" w:rsidRDefault="001009C7" w:rsidP="001009C7">
            <w:pPr>
              <w:rPr>
                <w:rFonts w:asciiTheme="minorHAnsi" w:hAnsiTheme="minorHAnsi" w:cstheme="minorHAnsi"/>
                <w:b/>
                <w:bCs/>
              </w:rPr>
            </w:pPr>
            <w:r w:rsidRPr="00670EAF">
              <w:rPr>
                <w:rFonts w:asciiTheme="minorHAnsi" w:hAnsiTheme="minorHAnsi" w:cstheme="minorHAnsi"/>
                <w:b/>
                <w:bCs/>
                <w:u w:val="single"/>
              </w:rPr>
              <w:t>Panellists</w:t>
            </w:r>
            <w:r w:rsidRPr="00670EAF">
              <w:rPr>
                <w:rFonts w:asciiTheme="minorHAnsi" w:hAnsiTheme="minorHAnsi" w:cstheme="minorHAnsi"/>
                <w:b/>
                <w:bCs/>
              </w:rPr>
              <w:t xml:space="preserve">: </w:t>
            </w:r>
          </w:p>
          <w:p w14:paraId="1BA5712E" w14:textId="77777777" w:rsidR="001009C7" w:rsidRPr="00670EAF" w:rsidRDefault="001009C7" w:rsidP="001009C7">
            <w:pPr>
              <w:rPr>
                <w:rFonts w:asciiTheme="minorHAnsi" w:hAnsiTheme="minorHAnsi" w:cstheme="minorHAnsi"/>
                <w:b/>
                <w:bCs/>
              </w:rPr>
            </w:pPr>
          </w:p>
          <w:p w14:paraId="3D1B63B7" w14:textId="49708E2C" w:rsidR="001009C7" w:rsidRPr="00670EAF" w:rsidRDefault="001009C7" w:rsidP="001009C7">
            <w:pPr>
              <w:rPr>
                <w:rFonts w:asciiTheme="minorHAnsi" w:hAnsiTheme="minorHAnsi" w:cstheme="minorHAnsi"/>
                <w:bCs/>
              </w:rPr>
            </w:pPr>
            <w:r w:rsidRPr="00670EAF">
              <w:rPr>
                <w:rFonts w:asciiTheme="minorHAnsi" w:hAnsiTheme="minorHAnsi" w:cstheme="minorHAnsi"/>
                <w:bCs/>
              </w:rPr>
              <w:t>Mr. Anil Mehta</w:t>
            </w:r>
            <w:r w:rsidR="000E491C">
              <w:rPr>
                <w:rFonts w:asciiTheme="minorHAnsi" w:hAnsiTheme="minorHAnsi" w:cstheme="minorHAnsi"/>
                <w:bCs/>
              </w:rPr>
              <w:t>*</w:t>
            </w:r>
            <w:r w:rsidRPr="00670EAF">
              <w:rPr>
                <w:rFonts w:asciiTheme="minorHAnsi" w:hAnsiTheme="minorHAnsi" w:cstheme="minorHAnsi"/>
                <w:bCs/>
              </w:rPr>
              <w:t xml:space="preserve"> </w:t>
            </w:r>
          </w:p>
          <w:p w14:paraId="018AFA52" w14:textId="742D5F29" w:rsidR="001009C7" w:rsidRPr="00670EAF" w:rsidRDefault="001009C7" w:rsidP="001009C7">
            <w:pPr>
              <w:rPr>
                <w:rFonts w:asciiTheme="minorHAnsi" w:hAnsiTheme="minorHAnsi" w:cstheme="minorHAnsi"/>
                <w:bCs/>
              </w:rPr>
            </w:pPr>
            <w:r w:rsidRPr="00670EAF">
              <w:rPr>
                <w:rFonts w:asciiTheme="minorHAnsi" w:hAnsiTheme="minorHAnsi" w:cstheme="minorHAnsi"/>
                <w:bCs/>
              </w:rPr>
              <w:t>Vice President-Corporate Taxation</w:t>
            </w:r>
          </w:p>
          <w:p w14:paraId="4BB1D4CF" w14:textId="77777777" w:rsidR="001009C7" w:rsidRPr="00670EAF" w:rsidRDefault="001009C7" w:rsidP="001009C7">
            <w:pPr>
              <w:rPr>
                <w:rFonts w:asciiTheme="minorHAnsi" w:hAnsiTheme="minorHAnsi" w:cstheme="minorHAnsi"/>
                <w:bCs/>
              </w:rPr>
            </w:pPr>
            <w:r w:rsidRPr="00670EAF">
              <w:rPr>
                <w:rFonts w:asciiTheme="minorHAnsi" w:hAnsiTheme="minorHAnsi" w:cstheme="minorHAnsi"/>
                <w:bCs/>
              </w:rPr>
              <w:t>Larsen &amp; Toubro Limited</w:t>
            </w:r>
          </w:p>
          <w:p w14:paraId="628C24A3" w14:textId="77777777" w:rsidR="001009C7" w:rsidRPr="00670EAF" w:rsidRDefault="001009C7" w:rsidP="001009C7">
            <w:pPr>
              <w:rPr>
                <w:rFonts w:asciiTheme="minorHAnsi" w:hAnsiTheme="minorHAnsi" w:cstheme="minorHAnsi"/>
                <w:bCs/>
              </w:rPr>
            </w:pPr>
          </w:p>
          <w:p w14:paraId="281FC2D1" w14:textId="77777777" w:rsidR="001009C7" w:rsidRPr="00670EAF" w:rsidRDefault="001009C7" w:rsidP="001009C7">
            <w:pPr>
              <w:rPr>
                <w:rFonts w:asciiTheme="minorHAnsi" w:hAnsiTheme="minorHAnsi" w:cstheme="minorHAnsi"/>
                <w:bCs/>
              </w:rPr>
            </w:pPr>
            <w:r w:rsidRPr="00670EAF">
              <w:rPr>
                <w:rFonts w:asciiTheme="minorHAnsi" w:hAnsiTheme="minorHAnsi" w:cstheme="minorHAnsi"/>
                <w:bCs/>
              </w:rPr>
              <w:t xml:space="preserve">Mr. Hemant </w:t>
            </w:r>
            <w:proofErr w:type="spellStart"/>
            <w:r w:rsidRPr="00670EAF">
              <w:rPr>
                <w:rFonts w:asciiTheme="minorHAnsi" w:hAnsiTheme="minorHAnsi" w:cstheme="minorHAnsi"/>
                <w:bCs/>
              </w:rPr>
              <w:t>Kadel</w:t>
            </w:r>
            <w:proofErr w:type="spellEnd"/>
          </w:p>
          <w:p w14:paraId="7A9A78DE" w14:textId="77777777" w:rsidR="001009C7" w:rsidRPr="00670EAF" w:rsidRDefault="001009C7" w:rsidP="001009C7">
            <w:pPr>
              <w:rPr>
                <w:rFonts w:asciiTheme="minorHAnsi" w:hAnsiTheme="minorHAnsi" w:cstheme="minorHAnsi"/>
                <w:bCs/>
              </w:rPr>
            </w:pPr>
            <w:r w:rsidRPr="00670EAF">
              <w:rPr>
                <w:rFonts w:asciiTheme="minorHAnsi" w:hAnsiTheme="minorHAnsi" w:cstheme="minorHAnsi"/>
                <w:bCs/>
              </w:rPr>
              <w:t>Senior President</w:t>
            </w:r>
          </w:p>
          <w:p w14:paraId="35666326" w14:textId="131BE58C" w:rsidR="001009C7" w:rsidRPr="00670EAF" w:rsidRDefault="001009C7" w:rsidP="001009C7">
            <w:pPr>
              <w:rPr>
                <w:rFonts w:asciiTheme="minorHAnsi" w:hAnsiTheme="minorHAnsi" w:cstheme="minorHAnsi"/>
                <w:bCs/>
              </w:rPr>
            </w:pPr>
            <w:r w:rsidRPr="00670EAF">
              <w:rPr>
                <w:rFonts w:asciiTheme="minorHAnsi" w:hAnsiTheme="minorHAnsi" w:cstheme="minorHAnsi"/>
                <w:bCs/>
              </w:rPr>
              <w:t>Grasim Industries Ltd</w:t>
            </w:r>
          </w:p>
          <w:p w14:paraId="33F67A2E" w14:textId="77777777" w:rsidR="001009C7" w:rsidRPr="00670EAF" w:rsidRDefault="001009C7" w:rsidP="001009C7">
            <w:pPr>
              <w:rPr>
                <w:rFonts w:asciiTheme="minorHAnsi" w:hAnsiTheme="minorHAnsi" w:cstheme="minorHAnsi"/>
                <w:bCs/>
              </w:rPr>
            </w:pPr>
          </w:p>
          <w:p w14:paraId="4F7AAB57" w14:textId="77777777" w:rsidR="001009C7" w:rsidRPr="00670EAF" w:rsidRDefault="001009C7" w:rsidP="001009C7">
            <w:pPr>
              <w:rPr>
                <w:rFonts w:asciiTheme="minorHAnsi" w:hAnsiTheme="minorHAnsi" w:cstheme="minorHAnsi"/>
                <w:bCs/>
              </w:rPr>
            </w:pPr>
            <w:r w:rsidRPr="00670EAF">
              <w:rPr>
                <w:rFonts w:asciiTheme="minorHAnsi" w:hAnsiTheme="minorHAnsi" w:cstheme="minorHAnsi"/>
                <w:bCs/>
              </w:rPr>
              <w:t>Mr. Sampath Rajagopalan</w:t>
            </w:r>
          </w:p>
          <w:p w14:paraId="3E681B60" w14:textId="575F71B6" w:rsidR="001009C7" w:rsidRPr="00670EAF" w:rsidRDefault="001009C7" w:rsidP="0097474B">
            <w:pPr>
              <w:rPr>
                <w:rFonts w:asciiTheme="minorHAnsi" w:hAnsiTheme="minorHAnsi" w:cstheme="minorHAnsi"/>
                <w:bCs/>
              </w:rPr>
            </w:pPr>
            <w:r w:rsidRPr="00670EAF">
              <w:rPr>
                <w:rFonts w:asciiTheme="minorHAnsi" w:hAnsiTheme="minorHAnsi" w:cstheme="minorHAnsi"/>
                <w:bCs/>
              </w:rPr>
              <w:t xml:space="preserve">Partner, EY India  </w:t>
            </w:r>
          </w:p>
        </w:tc>
      </w:tr>
    </w:tbl>
    <w:p w14:paraId="6867FEFC" w14:textId="77777777" w:rsidR="001009C7" w:rsidRPr="00670EAF" w:rsidRDefault="001009C7">
      <w:pPr>
        <w:rPr>
          <w:rFonts w:asciiTheme="minorHAnsi" w:hAnsiTheme="minorHAnsi"/>
        </w:rPr>
      </w:pPr>
      <w:r w:rsidRPr="00670EAF">
        <w:rPr>
          <w:rFonts w:asciiTheme="minorHAnsi" w:hAnsiTheme="minorHAnsi"/>
        </w:rPr>
        <w:br w:type="page"/>
      </w:r>
    </w:p>
    <w:tbl>
      <w:tblPr>
        <w:tblStyle w:val="a"/>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8"/>
        <w:gridCol w:w="360"/>
        <w:gridCol w:w="3690"/>
      </w:tblGrid>
      <w:tr w:rsidR="001009C7" w:rsidRPr="00670EAF" w14:paraId="167F2FE2" w14:textId="77777777" w:rsidTr="001009C7">
        <w:tc>
          <w:tcPr>
            <w:tcW w:w="5418" w:type="dxa"/>
          </w:tcPr>
          <w:p w14:paraId="6479A274" w14:textId="2E9D6CE9" w:rsidR="001009C7" w:rsidRPr="00670EAF" w:rsidRDefault="001009C7" w:rsidP="001009C7">
            <w:pPr>
              <w:jc w:val="both"/>
              <w:rPr>
                <w:rFonts w:asciiTheme="minorHAnsi" w:hAnsiTheme="minorHAnsi" w:cstheme="minorHAnsi"/>
              </w:rPr>
            </w:pPr>
            <w:r w:rsidRPr="00670EAF">
              <w:rPr>
                <w:rFonts w:asciiTheme="minorHAnsi" w:hAnsiTheme="minorHAnsi" w:cstheme="minorHAnsi"/>
              </w:rPr>
              <w:lastRenderedPageBreak/>
              <w:t>Covid related expenses incurred by companies and organisation, allowability of same under section 37(1), implications of Sec 40A(9) and taxability of amount received by employees and done, taxability in hands of intermediary as well etc. Key issues like</w:t>
            </w:r>
          </w:p>
          <w:p w14:paraId="295A1DC6" w14:textId="77777777" w:rsidR="001009C7" w:rsidRPr="00670EAF" w:rsidRDefault="001009C7" w:rsidP="001009C7">
            <w:pPr>
              <w:pStyle w:val="ListParagraph"/>
              <w:numPr>
                <w:ilvl w:val="0"/>
                <w:numId w:val="4"/>
              </w:numPr>
              <w:spacing w:line="276" w:lineRule="auto"/>
              <w:contextualSpacing w:val="0"/>
              <w:jc w:val="both"/>
              <w:rPr>
                <w:rFonts w:asciiTheme="minorHAnsi" w:hAnsiTheme="minorHAnsi" w:cstheme="minorHAnsi"/>
              </w:rPr>
            </w:pPr>
            <w:r w:rsidRPr="00670EAF">
              <w:rPr>
                <w:rFonts w:asciiTheme="minorHAnsi" w:hAnsiTheme="minorHAnsi" w:cstheme="minorHAnsi"/>
              </w:rPr>
              <w:t>Whether benefits received are taxable as salary income? If yes, whether employer has corresponding salary withholding obligation u/s. 192?</w:t>
            </w:r>
          </w:p>
          <w:p w14:paraId="01350269" w14:textId="77777777" w:rsidR="001009C7" w:rsidRPr="00670EAF" w:rsidRDefault="001009C7" w:rsidP="001009C7">
            <w:pPr>
              <w:pStyle w:val="ListParagraph"/>
              <w:numPr>
                <w:ilvl w:val="0"/>
                <w:numId w:val="4"/>
              </w:numPr>
              <w:spacing w:line="276" w:lineRule="auto"/>
              <w:contextualSpacing w:val="0"/>
              <w:jc w:val="both"/>
              <w:rPr>
                <w:rFonts w:asciiTheme="minorHAnsi" w:hAnsiTheme="minorHAnsi" w:cstheme="minorHAnsi"/>
              </w:rPr>
            </w:pPr>
            <w:r w:rsidRPr="00670EAF">
              <w:rPr>
                <w:rFonts w:asciiTheme="minorHAnsi" w:hAnsiTheme="minorHAnsi" w:cstheme="minorHAnsi"/>
              </w:rPr>
              <w:t>Whether the benefits are taxable as Income from other sources? If yes, whether employer or other person has withholding obligation?</w:t>
            </w:r>
          </w:p>
          <w:p w14:paraId="0A5DB1CA" w14:textId="77777777" w:rsidR="001009C7" w:rsidRPr="00670EAF" w:rsidRDefault="001009C7" w:rsidP="001009C7">
            <w:pPr>
              <w:pStyle w:val="ListParagraph"/>
              <w:numPr>
                <w:ilvl w:val="0"/>
                <w:numId w:val="4"/>
              </w:numPr>
              <w:spacing w:line="276" w:lineRule="auto"/>
              <w:contextualSpacing w:val="0"/>
              <w:jc w:val="both"/>
              <w:rPr>
                <w:rFonts w:asciiTheme="minorHAnsi" w:hAnsiTheme="minorHAnsi" w:cstheme="minorHAnsi"/>
              </w:rPr>
            </w:pPr>
            <w:r w:rsidRPr="00670EAF">
              <w:rPr>
                <w:rFonts w:asciiTheme="minorHAnsi" w:hAnsiTheme="minorHAnsi" w:cstheme="minorHAnsi"/>
              </w:rPr>
              <w:t>Whether the benefits can be claimed as not liable to tax at all?</w:t>
            </w:r>
          </w:p>
          <w:p w14:paraId="324534BE" w14:textId="477A3DD7" w:rsidR="001009C7" w:rsidRPr="00670EAF" w:rsidRDefault="001009C7" w:rsidP="001009C7">
            <w:pPr>
              <w:pStyle w:val="ListParagraph"/>
              <w:numPr>
                <w:ilvl w:val="0"/>
                <w:numId w:val="4"/>
              </w:numPr>
              <w:spacing w:line="276" w:lineRule="auto"/>
              <w:contextualSpacing w:val="0"/>
              <w:jc w:val="both"/>
              <w:rPr>
                <w:rFonts w:asciiTheme="minorHAnsi" w:hAnsiTheme="minorHAnsi" w:cstheme="minorHAnsi"/>
              </w:rPr>
            </w:pPr>
            <w:r w:rsidRPr="00670EAF">
              <w:rPr>
                <w:rFonts w:asciiTheme="minorHAnsi" w:hAnsiTheme="minorHAnsi" w:cstheme="minorHAnsi"/>
              </w:rPr>
              <w:t>Corresponding tax issues in the hands of employer</w:t>
            </w:r>
          </w:p>
        </w:tc>
        <w:tc>
          <w:tcPr>
            <w:tcW w:w="360" w:type="dxa"/>
          </w:tcPr>
          <w:p w14:paraId="4DBB0001" w14:textId="77777777" w:rsidR="001009C7" w:rsidRPr="00670EAF" w:rsidRDefault="001009C7" w:rsidP="001009C7">
            <w:pPr>
              <w:rPr>
                <w:rFonts w:asciiTheme="minorHAnsi" w:hAnsiTheme="minorHAnsi" w:cstheme="minorHAnsi"/>
              </w:rPr>
            </w:pPr>
          </w:p>
        </w:tc>
        <w:tc>
          <w:tcPr>
            <w:tcW w:w="3690" w:type="dxa"/>
          </w:tcPr>
          <w:p w14:paraId="1A43926B" w14:textId="2085F2A9" w:rsidR="001009C7" w:rsidRPr="00670EAF" w:rsidRDefault="001009C7" w:rsidP="001009C7">
            <w:pPr>
              <w:rPr>
                <w:rFonts w:asciiTheme="minorHAnsi" w:hAnsiTheme="minorHAnsi" w:cstheme="minorHAnsi"/>
              </w:rPr>
            </w:pPr>
            <w:r w:rsidRPr="00670EAF">
              <w:rPr>
                <w:rFonts w:asciiTheme="minorHAnsi" w:hAnsiTheme="minorHAnsi" w:cstheme="minorHAnsi"/>
              </w:rPr>
              <w:t>Moderator:</w:t>
            </w:r>
          </w:p>
          <w:p w14:paraId="2D54C334" w14:textId="58078AEF" w:rsidR="001009C7" w:rsidRPr="00670EAF" w:rsidRDefault="001009C7" w:rsidP="001009C7">
            <w:pPr>
              <w:rPr>
                <w:rFonts w:asciiTheme="minorHAnsi" w:hAnsiTheme="minorHAnsi" w:cstheme="minorHAnsi"/>
                <w:bCs/>
              </w:rPr>
            </w:pPr>
            <w:r w:rsidRPr="00670EAF">
              <w:rPr>
                <w:rFonts w:asciiTheme="minorHAnsi" w:hAnsiTheme="minorHAnsi" w:cstheme="minorHAnsi"/>
                <w:bCs/>
              </w:rPr>
              <w:t xml:space="preserve">Mr. </w:t>
            </w:r>
            <w:proofErr w:type="spellStart"/>
            <w:r w:rsidRPr="00670EAF">
              <w:rPr>
                <w:rFonts w:asciiTheme="minorHAnsi" w:hAnsiTheme="minorHAnsi" w:cstheme="minorHAnsi"/>
                <w:bCs/>
              </w:rPr>
              <w:t>Nandkishor</w:t>
            </w:r>
            <w:proofErr w:type="spellEnd"/>
            <w:r w:rsidRPr="00670EAF">
              <w:rPr>
                <w:rFonts w:asciiTheme="minorHAnsi" w:hAnsiTheme="minorHAnsi" w:cstheme="minorHAnsi"/>
                <w:bCs/>
              </w:rPr>
              <w:t xml:space="preserve"> Hegde</w:t>
            </w:r>
          </w:p>
          <w:p w14:paraId="1C7502C2" w14:textId="0FEDE6AD" w:rsidR="001009C7" w:rsidRPr="00670EAF" w:rsidRDefault="001009C7" w:rsidP="001009C7">
            <w:pPr>
              <w:rPr>
                <w:rFonts w:asciiTheme="minorHAnsi" w:hAnsiTheme="minorHAnsi" w:cstheme="minorHAnsi"/>
              </w:rPr>
            </w:pPr>
            <w:r w:rsidRPr="00670EAF">
              <w:rPr>
                <w:rFonts w:asciiTheme="minorHAnsi" w:hAnsiTheme="minorHAnsi" w:cstheme="minorHAnsi"/>
                <w:bCs/>
              </w:rPr>
              <w:t xml:space="preserve">Partner, </w:t>
            </w:r>
            <w:proofErr w:type="spellStart"/>
            <w:r w:rsidRPr="00670EAF">
              <w:rPr>
                <w:rFonts w:asciiTheme="minorHAnsi" w:hAnsiTheme="minorHAnsi" w:cstheme="minorHAnsi"/>
                <w:bCs/>
              </w:rPr>
              <w:t>Deloittee</w:t>
            </w:r>
            <w:proofErr w:type="spellEnd"/>
            <w:r w:rsidR="00670EAF">
              <w:rPr>
                <w:rFonts w:asciiTheme="minorHAnsi" w:hAnsiTheme="minorHAnsi" w:cstheme="minorHAnsi"/>
                <w:bCs/>
              </w:rPr>
              <w:t xml:space="preserve"> India</w:t>
            </w:r>
          </w:p>
          <w:p w14:paraId="27D15B70" w14:textId="77777777" w:rsidR="001009C7" w:rsidRPr="00670EAF" w:rsidRDefault="001009C7" w:rsidP="001009C7">
            <w:pPr>
              <w:rPr>
                <w:rFonts w:asciiTheme="minorHAnsi" w:hAnsiTheme="minorHAnsi" w:cstheme="minorHAnsi"/>
              </w:rPr>
            </w:pPr>
          </w:p>
          <w:p w14:paraId="25AD9E59" w14:textId="77777777" w:rsidR="001009C7" w:rsidRPr="00670EAF" w:rsidRDefault="001009C7" w:rsidP="001009C7">
            <w:pPr>
              <w:rPr>
                <w:rFonts w:asciiTheme="minorHAnsi" w:hAnsiTheme="minorHAnsi" w:cstheme="minorHAnsi"/>
              </w:rPr>
            </w:pPr>
            <w:r w:rsidRPr="00670EAF">
              <w:rPr>
                <w:rFonts w:asciiTheme="minorHAnsi" w:hAnsiTheme="minorHAnsi" w:cstheme="minorHAnsi"/>
                <w:b/>
                <w:bCs/>
                <w:u w:val="single"/>
              </w:rPr>
              <w:t>Panellists</w:t>
            </w:r>
            <w:r w:rsidRPr="00670EAF">
              <w:rPr>
                <w:rFonts w:asciiTheme="minorHAnsi" w:hAnsiTheme="minorHAnsi" w:cstheme="minorHAnsi"/>
              </w:rPr>
              <w:t xml:space="preserve"> :</w:t>
            </w:r>
          </w:p>
          <w:p w14:paraId="56F6BFA4" w14:textId="77777777" w:rsidR="001009C7" w:rsidRPr="00670EAF" w:rsidRDefault="001009C7" w:rsidP="001009C7">
            <w:pPr>
              <w:rPr>
                <w:rFonts w:asciiTheme="minorHAnsi" w:hAnsiTheme="minorHAnsi" w:cstheme="minorHAnsi"/>
              </w:rPr>
            </w:pPr>
            <w:r w:rsidRPr="00670EAF">
              <w:rPr>
                <w:rFonts w:asciiTheme="minorHAnsi" w:hAnsiTheme="minorHAnsi" w:cstheme="minorHAnsi"/>
              </w:rPr>
              <w:t xml:space="preserve">Mr. Ramesh </w:t>
            </w:r>
            <w:proofErr w:type="spellStart"/>
            <w:r w:rsidRPr="00670EAF">
              <w:rPr>
                <w:rFonts w:asciiTheme="minorHAnsi" w:hAnsiTheme="minorHAnsi" w:cstheme="minorHAnsi"/>
              </w:rPr>
              <w:t>Khaitan</w:t>
            </w:r>
            <w:proofErr w:type="spellEnd"/>
            <w:r w:rsidRPr="00670EAF">
              <w:rPr>
                <w:rFonts w:asciiTheme="minorHAnsi" w:hAnsiTheme="minorHAnsi" w:cstheme="minorHAnsi"/>
              </w:rPr>
              <w:t xml:space="preserve"> </w:t>
            </w:r>
          </w:p>
          <w:p w14:paraId="3F927CDB" w14:textId="4EA3CA08" w:rsidR="001009C7" w:rsidRPr="00670EAF" w:rsidRDefault="001009C7" w:rsidP="001009C7">
            <w:pPr>
              <w:rPr>
                <w:rFonts w:asciiTheme="minorHAnsi" w:hAnsiTheme="minorHAnsi" w:cstheme="minorHAnsi"/>
                <w:bCs/>
              </w:rPr>
            </w:pPr>
            <w:r w:rsidRPr="00670EAF">
              <w:rPr>
                <w:rFonts w:asciiTheme="minorHAnsi" w:hAnsiTheme="minorHAnsi" w:cstheme="minorHAnsi"/>
                <w:bCs/>
              </w:rPr>
              <w:t>Senior</w:t>
            </w:r>
            <w:r w:rsidR="00B30131">
              <w:rPr>
                <w:rFonts w:asciiTheme="minorHAnsi" w:hAnsiTheme="minorHAnsi" w:cstheme="minorHAnsi"/>
                <w:bCs/>
              </w:rPr>
              <w:t xml:space="preserve"> </w:t>
            </w:r>
            <w:r w:rsidRPr="00670EAF">
              <w:rPr>
                <w:rFonts w:asciiTheme="minorHAnsi" w:hAnsiTheme="minorHAnsi" w:cstheme="minorHAnsi"/>
                <w:bCs/>
              </w:rPr>
              <w:t>Vice President</w:t>
            </w:r>
          </w:p>
          <w:p w14:paraId="10A07AD3" w14:textId="71CCB898" w:rsidR="001009C7" w:rsidRPr="00670EAF" w:rsidRDefault="001009C7" w:rsidP="001009C7">
            <w:pPr>
              <w:rPr>
                <w:rFonts w:asciiTheme="minorHAnsi" w:hAnsiTheme="minorHAnsi" w:cstheme="minorHAnsi"/>
                <w:b/>
                <w:bCs/>
              </w:rPr>
            </w:pPr>
            <w:r w:rsidRPr="00670EAF">
              <w:rPr>
                <w:rFonts w:asciiTheme="minorHAnsi" w:hAnsiTheme="minorHAnsi" w:cstheme="minorHAnsi"/>
                <w:bCs/>
              </w:rPr>
              <w:t xml:space="preserve">Lupin Limited </w:t>
            </w:r>
            <w:r w:rsidRPr="00670EAF">
              <w:rPr>
                <w:rFonts w:asciiTheme="minorHAnsi" w:hAnsiTheme="minorHAnsi" w:cstheme="minorHAnsi"/>
                <w:b/>
                <w:bCs/>
              </w:rPr>
              <w:t xml:space="preserve">  </w:t>
            </w:r>
          </w:p>
          <w:p w14:paraId="7794B6DB" w14:textId="77777777" w:rsidR="001009C7" w:rsidRPr="00670EAF" w:rsidRDefault="001009C7" w:rsidP="001009C7">
            <w:pPr>
              <w:rPr>
                <w:rFonts w:asciiTheme="minorHAnsi" w:hAnsiTheme="minorHAnsi" w:cstheme="minorHAnsi"/>
              </w:rPr>
            </w:pPr>
          </w:p>
          <w:p w14:paraId="28E17558" w14:textId="624AE85A" w:rsidR="001009C7" w:rsidRPr="00670EAF" w:rsidRDefault="001009C7" w:rsidP="001009C7">
            <w:pPr>
              <w:rPr>
                <w:rFonts w:asciiTheme="minorHAnsi" w:hAnsiTheme="minorHAnsi" w:cstheme="minorHAnsi"/>
              </w:rPr>
            </w:pPr>
            <w:r w:rsidRPr="00670EAF">
              <w:rPr>
                <w:rFonts w:asciiTheme="minorHAnsi" w:hAnsiTheme="minorHAnsi" w:cstheme="minorHAnsi"/>
              </w:rPr>
              <w:t>Mr. Vijay Pandya</w:t>
            </w:r>
          </w:p>
          <w:p w14:paraId="1D4CD587" w14:textId="53BBAF8F" w:rsidR="001009C7" w:rsidRPr="00670EAF" w:rsidRDefault="001009C7" w:rsidP="001009C7">
            <w:pPr>
              <w:rPr>
                <w:rFonts w:asciiTheme="minorHAnsi" w:hAnsiTheme="minorHAnsi" w:cstheme="minorHAnsi"/>
                <w:bCs/>
              </w:rPr>
            </w:pPr>
            <w:r w:rsidRPr="00670EAF">
              <w:rPr>
                <w:rFonts w:asciiTheme="minorHAnsi" w:hAnsiTheme="minorHAnsi" w:cstheme="minorHAnsi"/>
                <w:bCs/>
              </w:rPr>
              <w:t>General Manager –Finance</w:t>
            </w:r>
          </w:p>
          <w:p w14:paraId="24051C7D" w14:textId="27A863E7" w:rsidR="001009C7" w:rsidRPr="00670EAF" w:rsidRDefault="001009C7" w:rsidP="001009C7">
            <w:pPr>
              <w:rPr>
                <w:rFonts w:asciiTheme="minorHAnsi" w:hAnsiTheme="minorHAnsi" w:cstheme="minorHAnsi"/>
                <w:b/>
                <w:color w:val="000000" w:themeColor="text1"/>
              </w:rPr>
            </w:pPr>
            <w:r w:rsidRPr="00670EAF">
              <w:rPr>
                <w:rFonts w:asciiTheme="minorHAnsi" w:hAnsiTheme="minorHAnsi" w:cstheme="minorHAnsi"/>
              </w:rPr>
              <w:t>Tata Consultancy Services</w:t>
            </w:r>
          </w:p>
        </w:tc>
      </w:tr>
    </w:tbl>
    <w:p w14:paraId="612EFA93" w14:textId="41CEFE47" w:rsidR="00670EAF" w:rsidRDefault="000E491C" w:rsidP="00670EAF">
      <w:pPr>
        <w:spacing w:after="0"/>
        <w:rPr>
          <w:rFonts w:asciiTheme="minorHAnsi" w:hAnsiTheme="minorHAnsi" w:cstheme="minorHAnsi"/>
          <w:b/>
          <w:bCs/>
          <w:iCs/>
        </w:rPr>
      </w:pPr>
      <w:r>
        <w:rPr>
          <w:rFonts w:asciiTheme="minorHAnsi" w:hAnsiTheme="minorHAnsi" w:cstheme="minorHAnsi"/>
          <w:b/>
          <w:bCs/>
          <w:iCs/>
        </w:rPr>
        <w:t xml:space="preserve">*  </w:t>
      </w:r>
      <w:proofErr w:type="gramStart"/>
      <w:r w:rsidRPr="000E491C">
        <w:rPr>
          <w:rFonts w:asciiTheme="minorHAnsi" w:hAnsiTheme="minorHAnsi" w:cstheme="minorHAnsi"/>
          <w:i/>
        </w:rPr>
        <w:t>confirmation</w:t>
      </w:r>
      <w:proofErr w:type="gramEnd"/>
      <w:r w:rsidRPr="000E491C">
        <w:rPr>
          <w:rFonts w:asciiTheme="minorHAnsi" w:hAnsiTheme="minorHAnsi" w:cstheme="minorHAnsi"/>
          <w:i/>
        </w:rPr>
        <w:t xml:space="preserve"> awaited</w:t>
      </w:r>
    </w:p>
    <w:p w14:paraId="3CFDB4F2" w14:textId="77777777" w:rsidR="000E491C" w:rsidRPr="00670EAF" w:rsidRDefault="000E491C" w:rsidP="00670EAF">
      <w:pPr>
        <w:spacing w:after="0"/>
        <w:rPr>
          <w:rFonts w:asciiTheme="minorHAnsi" w:hAnsiTheme="minorHAnsi" w:cstheme="minorHAnsi"/>
          <w:b/>
          <w:bCs/>
          <w:iCs/>
        </w:rPr>
      </w:pPr>
    </w:p>
    <w:p w14:paraId="5A497A5C" w14:textId="4302F28B" w:rsidR="00920758" w:rsidRPr="00670EAF" w:rsidRDefault="00920758" w:rsidP="00FB2358">
      <w:pPr>
        <w:spacing w:after="0" w:line="240" w:lineRule="auto"/>
        <w:jc w:val="both"/>
        <w:rPr>
          <w:rFonts w:asciiTheme="minorHAnsi" w:hAnsiTheme="minorHAnsi" w:cstheme="minorHAnsi"/>
          <w:iCs/>
        </w:rPr>
      </w:pPr>
      <w:r w:rsidRPr="00670EAF">
        <w:rPr>
          <w:rFonts w:asciiTheme="minorHAnsi" w:hAnsiTheme="minorHAnsi" w:cstheme="minorHAnsi"/>
          <w:iCs/>
        </w:rPr>
        <w:t xml:space="preserve">In view of the importance of the topic and its overall impact on taxpayers, we hope you would surely like to attend this webinar </w:t>
      </w:r>
      <w:r w:rsidR="001009C7" w:rsidRPr="00670EAF">
        <w:rPr>
          <w:rFonts w:asciiTheme="minorHAnsi" w:hAnsiTheme="minorHAnsi" w:cstheme="minorHAnsi"/>
          <w:color w:val="000000" w:themeColor="text1"/>
        </w:rPr>
        <w:t>and get more clarifications on CSR provisions.</w:t>
      </w:r>
    </w:p>
    <w:p w14:paraId="4FE7FD47" w14:textId="77777777" w:rsidR="00920758" w:rsidRPr="00670EAF" w:rsidRDefault="00920758" w:rsidP="00FB2358">
      <w:pPr>
        <w:spacing w:after="0" w:line="240" w:lineRule="auto"/>
        <w:jc w:val="both"/>
        <w:rPr>
          <w:rFonts w:asciiTheme="minorHAnsi" w:hAnsiTheme="minorHAnsi" w:cstheme="minorHAnsi"/>
          <w:iCs/>
        </w:rPr>
      </w:pPr>
    </w:p>
    <w:p w14:paraId="4DD86F3D" w14:textId="77777777" w:rsidR="00670EAF" w:rsidRPr="00670EAF" w:rsidRDefault="00670EAF" w:rsidP="00670EAF">
      <w:pPr>
        <w:spacing w:after="0" w:line="240" w:lineRule="auto"/>
        <w:jc w:val="both"/>
        <w:rPr>
          <w:rFonts w:asciiTheme="minorHAnsi" w:eastAsia="Times New Roman" w:hAnsiTheme="minorHAnsi" w:cstheme="minorHAnsi"/>
        </w:rPr>
      </w:pPr>
      <w:r w:rsidRPr="00670EAF">
        <w:rPr>
          <w:rFonts w:asciiTheme="minorHAnsi" w:eastAsia="Times New Roman" w:hAnsiTheme="minorHAnsi" w:cstheme="minorHAnsi"/>
        </w:rPr>
        <w:t xml:space="preserve">Kindly note there is </w:t>
      </w:r>
      <w:r w:rsidRPr="00670EAF">
        <w:rPr>
          <w:rFonts w:asciiTheme="minorHAnsi" w:eastAsia="Times New Roman" w:hAnsiTheme="minorHAnsi" w:cstheme="minorHAnsi"/>
          <w:b/>
          <w:bCs/>
        </w:rPr>
        <w:t>NO PARTICIPATION FEE</w:t>
      </w:r>
      <w:r w:rsidRPr="00670EAF">
        <w:rPr>
          <w:rFonts w:asciiTheme="minorHAnsi" w:eastAsia="Times New Roman" w:hAnsiTheme="minorHAnsi" w:cstheme="minorHAnsi"/>
        </w:rPr>
        <w:t xml:space="preserve">. However, </w:t>
      </w:r>
      <w:r w:rsidRPr="00670EAF">
        <w:rPr>
          <w:rFonts w:asciiTheme="minorHAnsi" w:eastAsia="Times New Roman" w:hAnsiTheme="minorHAnsi" w:cstheme="minorHAnsi"/>
          <w:b/>
          <w:bCs/>
        </w:rPr>
        <w:t>registration is mandatory</w:t>
      </w:r>
      <w:r w:rsidRPr="00670EAF">
        <w:rPr>
          <w:rFonts w:asciiTheme="minorHAnsi" w:eastAsia="Times New Roman" w:hAnsiTheme="minorHAnsi" w:cstheme="minorHAnsi"/>
        </w:rPr>
        <w:t>.</w:t>
      </w:r>
    </w:p>
    <w:p w14:paraId="03304431" w14:textId="77777777" w:rsidR="00670EAF" w:rsidRPr="00670EAF" w:rsidRDefault="00670EAF" w:rsidP="00670EAF">
      <w:pPr>
        <w:spacing w:after="0" w:line="240" w:lineRule="auto"/>
        <w:rPr>
          <w:rFonts w:asciiTheme="minorHAnsi" w:eastAsia="Times New Roman" w:hAnsiTheme="minorHAnsi" w:cstheme="minorHAnsi"/>
        </w:rPr>
      </w:pPr>
      <w:r w:rsidRPr="00670EAF">
        <w:rPr>
          <w:rFonts w:asciiTheme="minorHAnsi" w:eastAsia="Times New Roman" w:hAnsiTheme="minorHAnsi" w:cstheme="minorHAnsi"/>
        </w:rPr>
        <w:t xml:space="preserve">  </w:t>
      </w:r>
    </w:p>
    <w:p w14:paraId="5BF06E34" w14:textId="2B685C1A" w:rsidR="00670EAF" w:rsidRPr="00670EAF" w:rsidRDefault="00670EAF" w:rsidP="00670EAF">
      <w:pPr>
        <w:spacing w:after="0" w:line="240" w:lineRule="auto"/>
        <w:rPr>
          <w:rFonts w:asciiTheme="minorHAnsi" w:hAnsiTheme="minorHAnsi" w:cstheme="minorHAnsi"/>
          <w:iCs/>
        </w:rPr>
      </w:pPr>
      <w:r w:rsidRPr="00670EAF">
        <w:rPr>
          <w:rFonts w:asciiTheme="minorHAnsi" w:hAnsiTheme="minorHAnsi" w:cstheme="minorHAnsi"/>
          <w:iCs/>
        </w:rPr>
        <w:t xml:space="preserve">To register visit us at </w:t>
      </w:r>
      <w:hyperlink r:id="rId6" w:history="1">
        <w:r w:rsidR="00A54194" w:rsidRPr="00D42239">
          <w:rPr>
            <w:rStyle w:val="Hyperlink"/>
          </w:rPr>
          <w:t xml:space="preserve"> </w:t>
        </w:r>
        <w:r w:rsidR="00A54194" w:rsidRPr="00D42239">
          <w:rPr>
            <w:rStyle w:val="Hyperlink"/>
            <w:rFonts w:asciiTheme="minorHAnsi" w:hAnsiTheme="minorHAnsi" w:cstheme="minorHAnsi"/>
            <w:iCs/>
          </w:rPr>
          <w:t xml:space="preserve">https://www.imcnet.org/events-1334 </w:t>
        </w:r>
      </w:hyperlink>
      <w:r w:rsidRPr="00670EAF">
        <w:rPr>
          <w:rFonts w:asciiTheme="minorHAnsi" w:hAnsiTheme="minorHAnsi" w:cstheme="minorHAnsi"/>
          <w:iCs/>
        </w:rPr>
        <w:t xml:space="preserve"> </w:t>
      </w:r>
    </w:p>
    <w:p w14:paraId="6CDEAA40" w14:textId="346D5502" w:rsidR="00920758" w:rsidRPr="00670EAF" w:rsidRDefault="00670EAF" w:rsidP="00670EAF">
      <w:pPr>
        <w:spacing w:after="0" w:line="240" w:lineRule="auto"/>
        <w:rPr>
          <w:rFonts w:asciiTheme="minorHAnsi" w:eastAsia="Times New Roman" w:hAnsiTheme="minorHAnsi" w:cstheme="minorHAnsi"/>
        </w:rPr>
      </w:pPr>
      <w:r w:rsidRPr="00670EAF">
        <w:rPr>
          <w:rFonts w:asciiTheme="minorHAnsi" w:eastAsia="Times New Roman" w:hAnsiTheme="minorHAnsi" w:cstheme="minorHAnsi"/>
        </w:rPr>
        <w:t> </w:t>
      </w:r>
      <w:r w:rsidRPr="00670EAF">
        <w:rPr>
          <w:rFonts w:asciiTheme="minorHAnsi" w:eastAsia="Times New Roman" w:hAnsiTheme="minorHAnsi" w:cstheme="minorHAnsi"/>
        </w:rPr>
        <w:br/>
        <w:t>On receiving your confirmation the meeting details will be shared with you. </w:t>
      </w:r>
    </w:p>
    <w:p w14:paraId="6162EBC4" w14:textId="77777777" w:rsidR="00670EAF" w:rsidRPr="00670EAF" w:rsidRDefault="00670EAF" w:rsidP="00670EAF">
      <w:pPr>
        <w:spacing w:after="0" w:line="240" w:lineRule="auto"/>
        <w:rPr>
          <w:rFonts w:asciiTheme="minorHAnsi" w:hAnsiTheme="minorHAnsi" w:cstheme="minorHAnsi"/>
          <w:iCs/>
        </w:rPr>
      </w:pPr>
    </w:p>
    <w:p w14:paraId="287F2F06" w14:textId="3D3E1AD5" w:rsidR="00920758" w:rsidRPr="00670EAF" w:rsidRDefault="00920758" w:rsidP="00FB2358">
      <w:pPr>
        <w:spacing w:after="0" w:line="240" w:lineRule="auto"/>
        <w:jc w:val="both"/>
        <w:rPr>
          <w:rFonts w:asciiTheme="minorHAnsi" w:hAnsiTheme="minorHAnsi" w:cstheme="minorHAnsi"/>
          <w:iCs/>
        </w:rPr>
      </w:pPr>
      <w:r w:rsidRPr="00670EAF">
        <w:rPr>
          <w:rFonts w:asciiTheme="minorHAnsi" w:hAnsiTheme="minorHAnsi" w:cstheme="minorHAnsi"/>
          <w:iCs/>
        </w:rPr>
        <w:t xml:space="preserve">Please register your participation at the earliest. If you have any query regarding this event, please write to </w:t>
      </w:r>
      <w:hyperlink r:id="rId7" w:history="1">
        <w:r w:rsidRPr="00670EAF">
          <w:rPr>
            <w:rStyle w:val="Hyperlink"/>
            <w:rFonts w:asciiTheme="minorHAnsi" w:hAnsiTheme="minorHAnsi" w:cstheme="minorHAnsi"/>
            <w:iCs/>
          </w:rPr>
          <w:t>upendra@imcnet.org</w:t>
        </w:r>
      </w:hyperlink>
      <w:r w:rsidRPr="00670EAF">
        <w:rPr>
          <w:rFonts w:asciiTheme="minorHAnsi" w:hAnsiTheme="minorHAnsi" w:cstheme="minorHAnsi"/>
          <w:iCs/>
        </w:rPr>
        <w:t xml:space="preserve">  / </w:t>
      </w:r>
      <w:hyperlink r:id="rId8" w:history="1">
        <w:r w:rsidRPr="00670EAF">
          <w:rPr>
            <w:rStyle w:val="Hyperlink"/>
            <w:rFonts w:asciiTheme="minorHAnsi" w:hAnsiTheme="minorHAnsi" w:cstheme="minorHAnsi"/>
            <w:iCs/>
          </w:rPr>
          <w:t>lucy.thomas@imcnet.org</w:t>
        </w:r>
      </w:hyperlink>
      <w:r w:rsidRPr="00670EAF">
        <w:rPr>
          <w:rFonts w:asciiTheme="minorHAnsi" w:hAnsiTheme="minorHAnsi" w:cstheme="minorHAnsi"/>
          <w:iCs/>
        </w:rPr>
        <w:t>.</w:t>
      </w:r>
    </w:p>
    <w:p w14:paraId="323BBC51" w14:textId="77777777" w:rsidR="00920758" w:rsidRPr="00670EAF" w:rsidRDefault="00920758" w:rsidP="00FB2358">
      <w:pPr>
        <w:spacing w:after="0" w:line="240" w:lineRule="auto"/>
        <w:jc w:val="both"/>
        <w:rPr>
          <w:rFonts w:asciiTheme="minorHAnsi" w:hAnsiTheme="minorHAnsi" w:cstheme="minorHAnsi"/>
          <w:iCs/>
        </w:rPr>
      </w:pPr>
    </w:p>
    <w:p w14:paraId="38B43FAD" w14:textId="77777777" w:rsidR="00920758" w:rsidRPr="00670EAF" w:rsidRDefault="00920758" w:rsidP="00FB2358">
      <w:pPr>
        <w:spacing w:after="0" w:line="240" w:lineRule="auto"/>
        <w:rPr>
          <w:rFonts w:asciiTheme="minorHAnsi" w:hAnsiTheme="minorHAnsi" w:cstheme="minorHAnsi"/>
        </w:rPr>
      </w:pPr>
      <w:r w:rsidRPr="00670EAF">
        <w:rPr>
          <w:rFonts w:asciiTheme="minorHAnsi" w:hAnsiTheme="minorHAnsi" w:cstheme="minorHAnsi"/>
        </w:rPr>
        <w:t>With regards,</w:t>
      </w:r>
    </w:p>
    <w:p w14:paraId="75FB97ED" w14:textId="49DF9C4D" w:rsidR="00920758" w:rsidRDefault="00920758" w:rsidP="00920758">
      <w:pPr>
        <w:spacing w:after="0" w:line="240" w:lineRule="auto"/>
        <w:rPr>
          <w:rFonts w:asciiTheme="minorHAnsi" w:hAnsiTheme="minorHAnsi" w:cstheme="minorHAnsi"/>
        </w:rPr>
      </w:pPr>
    </w:p>
    <w:p w14:paraId="227C03C0" w14:textId="77777777" w:rsidR="00DA48C4" w:rsidRPr="00670EAF" w:rsidRDefault="00DA48C4" w:rsidP="00920758">
      <w:pPr>
        <w:spacing w:after="0" w:line="240" w:lineRule="auto"/>
        <w:rPr>
          <w:rFonts w:asciiTheme="minorHAnsi" w:hAnsiTheme="minorHAnsi" w:cstheme="minorHAnsi"/>
        </w:rPr>
      </w:pPr>
    </w:p>
    <w:p w14:paraId="37D3B00D" w14:textId="77777777" w:rsidR="00920758" w:rsidRPr="00670EAF" w:rsidRDefault="00920758" w:rsidP="00920758">
      <w:pPr>
        <w:spacing w:after="0" w:line="240" w:lineRule="auto"/>
        <w:rPr>
          <w:rFonts w:asciiTheme="minorHAnsi" w:hAnsiTheme="minorHAnsi" w:cstheme="minorHAnsi"/>
          <w:b/>
        </w:rPr>
      </w:pPr>
      <w:r w:rsidRPr="00670EAF">
        <w:rPr>
          <w:rFonts w:asciiTheme="minorHAnsi" w:hAnsiTheme="minorHAnsi" w:cstheme="minorHAnsi"/>
          <w:b/>
        </w:rPr>
        <w:t>Ajit Mangrulkar</w:t>
      </w:r>
    </w:p>
    <w:p w14:paraId="22F7A36E" w14:textId="0B0D952F" w:rsidR="00920758" w:rsidRPr="00670EAF" w:rsidRDefault="00920758" w:rsidP="000C74EB">
      <w:pPr>
        <w:spacing w:after="0" w:line="240" w:lineRule="auto"/>
        <w:rPr>
          <w:rFonts w:asciiTheme="minorHAnsi" w:hAnsiTheme="minorHAnsi" w:cstheme="minorHAnsi"/>
          <w:b/>
        </w:rPr>
      </w:pPr>
      <w:r w:rsidRPr="00670EAF">
        <w:rPr>
          <w:rFonts w:asciiTheme="minorHAnsi" w:hAnsiTheme="minorHAnsi" w:cstheme="minorHAnsi"/>
          <w:b/>
        </w:rPr>
        <w:t>Director General-IMC</w:t>
      </w:r>
    </w:p>
    <w:sectPr w:rsidR="00920758" w:rsidRPr="00670EAF" w:rsidSect="00D7361B">
      <w:pgSz w:w="11906" w:h="16838"/>
      <w:pgMar w:top="630" w:right="1286" w:bottom="284"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2BC"/>
    <w:multiLevelType w:val="multilevel"/>
    <w:tmpl w:val="C4E40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9E0F30"/>
    <w:multiLevelType w:val="multilevel"/>
    <w:tmpl w:val="99003C6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5810279C"/>
    <w:multiLevelType w:val="multilevel"/>
    <w:tmpl w:val="9EEA2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0913E1C"/>
    <w:multiLevelType w:val="hybridMultilevel"/>
    <w:tmpl w:val="A41EB406"/>
    <w:lvl w:ilvl="0" w:tplc="2AD47B32">
      <w:start w:val="3"/>
      <w:numFmt w:val="bullet"/>
      <w:lvlText w:val="-"/>
      <w:lvlJc w:val="left"/>
      <w:pPr>
        <w:ind w:left="720" w:hanging="36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00"/>
    <w:rsid w:val="000C74EB"/>
    <w:rsid w:val="000E491C"/>
    <w:rsid w:val="001009C7"/>
    <w:rsid w:val="00133AC0"/>
    <w:rsid w:val="00190966"/>
    <w:rsid w:val="001B5A09"/>
    <w:rsid w:val="001C7312"/>
    <w:rsid w:val="002601C5"/>
    <w:rsid w:val="00417C4A"/>
    <w:rsid w:val="00444C07"/>
    <w:rsid w:val="004568D9"/>
    <w:rsid w:val="00484000"/>
    <w:rsid w:val="004C26AD"/>
    <w:rsid w:val="00500953"/>
    <w:rsid w:val="00546961"/>
    <w:rsid w:val="00605A00"/>
    <w:rsid w:val="006243CD"/>
    <w:rsid w:val="00670EAF"/>
    <w:rsid w:val="006E093D"/>
    <w:rsid w:val="006F3EEF"/>
    <w:rsid w:val="0077056E"/>
    <w:rsid w:val="007B4E6A"/>
    <w:rsid w:val="007C4014"/>
    <w:rsid w:val="007D0026"/>
    <w:rsid w:val="00867424"/>
    <w:rsid w:val="00920758"/>
    <w:rsid w:val="00947F83"/>
    <w:rsid w:val="0097474B"/>
    <w:rsid w:val="00A01545"/>
    <w:rsid w:val="00A52DA1"/>
    <w:rsid w:val="00A54194"/>
    <w:rsid w:val="00A84042"/>
    <w:rsid w:val="00B30131"/>
    <w:rsid w:val="00BC37F7"/>
    <w:rsid w:val="00C26080"/>
    <w:rsid w:val="00C57ED5"/>
    <w:rsid w:val="00D31E60"/>
    <w:rsid w:val="00D45CD9"/>
    <w:rsid w:val="00D7361B"/>
    <w:rsid w:val="00D748D0"/>
    <w:rsid w:val="00DA48C4"/>
    <w:rsid w:val="00E57F15"/>
    <w:rsid w:val="00E82456"/>
    <w:rsid w:val="00EE27F4"/>
    <w:rsid w:val="00F55CDE"/>
    <w:rsid w:val="00FB2358"/>
    <w:rsid w:val="00FE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BD0B"/>
  <w15:docId w15:val="{921F3990-DA40-46E8-8262-EA2DAB42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Book Antiqua" w:hAnsi="Book Antiqua" w:cs="Book Antiqua"/>
        <w:sz w:val="24"/>
        <w:szCs w:val="24"/>
        <w:lang w:val="en-IN"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3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 Char Char Char,Indicator Text,Numbered Para 1,Bullet 1,Bullet Points,List Paragraph2,MAIN CONTENT,Normal numbered,List Paragraph1,Colorful List - Accent 11,Annexure,Bullet List,FooterText,numbered,b"/>
    <w:basedOn w:val="Normal"/>
    <w:link w:val="ListParagraphChar"/>
    <w:uiPriority w:val="34"/>
    <w:qFormat/>
    <w:rsid w:val="00EA2E23"/>
    <w:pPr>
      <w:spacing w:line="256" w:lineRule="auto"/>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Strong">
    <w:name w:val="Strong"/>
    <w:basedOn w:val="DefaultParagraphFont"/>
    <w:uiPriority w:val="22"/>
    <w:qFormat/>
    <w:rsid w:val="00C57ED5"/>
    <w:rPr>
      <w:b/>
      <w:bCs/>
    </w:rPr>
  </w:style>
  <w:style w:type="character" w:styleId="Hyperlink">
    <w:name w:val="Hyperlink"/>
    <w:basedOn w:val="DefaultParagraphFont"/>
    <w:uiPriority w:val="99"/>
    <w:unhideWhenUsed/>
    <w:rsid w:val="00D748D0"/>
    <w:rPr>
      <w:color w:val="0563C1" w:themeColor="hyperlink"/>
      <w:u w:val="single"/>
    </w:rPr>
  </w:style>
  <w:style w:type="character" w:customStyle="1" w:styleId="UnresolvedMention1">
    <w:name w:val="Unresolved Mention1"/>
    <w:basedOn w:val="DefaultParagraphFont"/>
    <w:uiPriority w:val="99"/>
    <w:semiHidden/>
    <w:unhideWhenUsed/>
    <w:rsid w:val="00D748D0"/>
    <w:rPr>
      <w:color w:val="605E5C"/>
      <w:shd w:val="clear" w:color="auto" w:fill="E1DFDD"/>
    </w:rPr>
  </w:style>
  <w:style w:type="paragraph" w:customStyle="1" w:styleId="s3">
    <w:name w:val="s3"/>
    <w:basedOn w:val="Normal"/>
    <w:rsid w:val="00A52DA1"/>
    <w:pPr>
      <w:spacing w:before="100" w:beforeAutospacing="1" w:after="100" w:afterAutospacing="1" w:line="240" w:lineRule="auto"/>
    </w:pPr>
    <w:rPr>
      <w:rFonts w:ascii="Times New Roman" w:eastAsiaTheme="minorHAnsi" w:hAnsi="Times New Roman" w:cs="Times New Roman"/>
      <w:lang w:val="en-US" w:eastAsia="en-US"/>
    </w:rPr>
  </w:style>
  <w:style w:type="paragraph" w:customStyle="1" w:styleId="s4">
    <w:name w:val="s4"/>
    <w:basedOn w:val="Normal"/>
    <w:rsid w:val="00A52DA1"/>
    <w:pPr>
      <w:spacing w:before="100" w:beforeAutospacing="1" w:after="100" w:afterAutospacing="1" w:line="240" w:lineRule="auto"/>
    </w:pPr>
    <w:rPr>
      <w:rFonts w:ascii="Times New Roman" w:eastAsiaTheme="minorHAnsi" w:hAnsi="Times New Roman" w:cs="Times New Roman"/>
      <w:lang w:val="en-US" w:eastAsia="en-US"/>
    </w:rPr>
  </w:style>
  <w:style w:type="paragraph" w:customStyle="1" w:styleId="s6">
    <w:name w:val="s6"/>
    <w:basedOn w:val="Normal"/>
    <w:rsid w:val="00A52DA1"/>
    <w:pPr>
      <w:spacing w:before="100" w:beforeAutospacing="1" w:after="100" w:afterAutospacing="1" w:line="240" w:lineRule="auto"/>
    </w:pPr>
    <w:rPr>
      <w:rFonts w:ascii="Times New Roman" w:eastAsiaTheme="minorHAnsi" w:hAnsi="Times New Roman" w:cs="Times New Roman"/>
      <w:lang w:val="en-US" w:eastAsia="en-US"/>
    </w:rPr>
  </w:style>
  <w:style w:type="paragraph" w:customStyle="1" w:styleId="s7">
    <w:name w:val="s7"/>
    <w:basedOn w:val="Normal"/>
    <w:rsid w:val="00A52DA1"/>
    <w:pPr>
      <w:spacing w:before="100" w:beforeAutospacing="1" w:after="100" w:afterAutospacing="1" w:line="240" w:lineRule="auto"/>
    </w:pPr>
    <w:rPr>
      <w:rFonts w:ascii="Times New Roman" w:eastAsiaTheme="minorHAnsi" w:hAnsi="Times New Roman" w:cs="Times New Roman"/>
      <w:lang w:val="en-US" w:eastAsia="en-US"/>
    </w:rPr>
  </w:style>
  <w:style w:type="character" w:customStyle="1" w:styleId="s2">
    <w:name w:val="s2"/>
    <w:basedOn w:val="DefaultParagraphFont"/>
    <w:rsid w:val="00A52DA1"/>
  </w:style>
  <w:style w:type="character" w:customStyle="1" w:styleId="s5">
    <w:name w:val="s5"/>
    <w:basedOn w:val="DefaultParagraphFont"/>
    <w:rsid w:val="00A52DA1"/>
  </w:style>
  <w:style w:type="character" w:styleId="Emphasis">
    <w:name w:val="Emphasis"/>
    <w:basedOn w:val="DefaultParagraphFont"/>
    <w:uiPriority w:val="20"/>
    <w:qFormat/>
    <w:rsid w:val="00417C4A"/>
    <w:rPr>
      <w:i/>
      <w:iCs/>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b Char"/>
    <w:basedOn w:val="DefaultParagraphFont"/>
    <w:link w:val="ListParagraph"/>
    <w:uiPriority w:val="34"/>
    <w:locked/>
    <w:rsid w:val="00100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87956">
      <w:bodyDiv w:val="1"/>
      <w:marLeft w:val="0"/>
      <w:marRight w:val="0"/>
      <w:marTop w:val="0"/>
      <w:marBottom w:val="0"/>
      <w:divBdr>
        <w:top w:val="none" w:sz="0" w:space="0" w:color="auto"/>
        <w:left w:val="none" w:sz="0" w:space="0" w:color="auto"/>
        <w:bottom w:val="none" w:sz="0" w:space="0" w:color="auto"/>
        <w:right w:val="none" w:sz="0" w:space="0" w:color="auto"/>
      </w:divBdr>
    </w:div>
    <w:div w:id="1200631466">
      <w:bodyDiv w:val="1"/>
      <w:marLeft w:val="0"/>
      <w:marRight w:val="0"/>
      <w:marTop w:val="0"/>
      <w:marBottom w:val="0"/>
      <w:divBdr>
        <w:top w:val="none" w:sz="0" w:space="0" w:color="auto"/>
        <w:left w:val="none" w:sz="0" w:space="0" w:color="auto"/>
        <w:bottom w:val="none" w:sz="0" w:space="0" w:color="auto"/>
        <w:right w:val="none" w:sz="0" w:space="0" w:color="auto"/>
      </w:divBdr>
    </w:div>
    <w:div w:id="1849639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cy.thomas@imcnet.org" TargetMode="External"/><Relationship Id="rId3" Type="http://schemas.openxmlformats.org/officeDocument/2006/relationships/styles" Target="styles.xml"/><Relationship Id="rId7" Type="http://schemas.openxmlformats.org/officeDocument/2006/relationships/hyperlink" Target="mailto:upendra@imcne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20https://www.imcnet.org/events-1334%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X8Iq4kX1Z0iVySvf/Anyws2EYA==">AMUW2mWasGMzvaGPH1Bh/5frn8x2/7zoogxTw9cBwQhtJH2ZgYQEhOy/b+y993qVccndI7UJs/RCAvmS8p0C4zUJQQQI/egWZ7W9SIXR9RXMaJ03rXJuXio=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Rutvik Sanghvi</dc:creator>
  <cp:lastModifiedBy>KARIYATTKUNNEL VINCENT THOMAS K.C.</cp:lastModifiedBy>
  <cp:revision>4</cp:revision>
  <cp:lastPrinted>2021-03-12T12:56:00Z</cp:lastPrinted>
  <dcterms:created xsi:type="dcterms:W3CDTF">2021-09-29T05:22:00Z</dcterms:created>
  <dcterms:modified xsi:type="dcterms:W3CDTF">2021-09-29T05:44:00Z</dcterms:modified>
</cp:coreProperties>
</file>